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2" w:rsidRPr="008F6115" w:rsidRDefault="00546FE4" w:rsidP="00EE5F5F">
      <w:pPr>
        <w:jc w:val="center"/>
        <w:rPr>
          <w:b/>
        </w:rPr>
      </w:pPr>
      <w:r w:rsidRPr="002A3C02">
        <w:rPr>
          <w:b/>
          <w:noProof/>
          <w:lang w:eastAsia="ru-RU"/>
        </w:rPr>
        <w:drawing>
          <wp:inline distT="0" distB="0" distL="0" distR="0" wp14:anchorId="49C16F10" wp14:editId="1CCE8E76">
            <wp:extent cx="6478270" cy="2090057"/>
            <wp:effectExtent l="0" t="0" r="0" b="0"/>
            <wp:docPr id="1" name="Рисунок 1" descr="D:\2021-2022\ЛОго для конерен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2022\ЛОго для конеренц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35" b="27111"/>
                    <a:stretch/>
                  </pic:blipFill>
                  <pic:spPr bwMode="auto">
                    <a:xfrm>
                      <a:off x="0" y="0"/>
                      <a:ext cx="6479540" cy="20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BB2" w:rsidRPr="008F6115" w:rsidRDefault="006F0BB2" w:rsidP="00EE5F5F">
      <w:pPr>
        <w:jc w:val="center"/>
        <w:rPr>
          <w:b/>
        </w:rPr>
      </w:pPr>
    </w:p>
    <w:p w:rsidR="0042738A" w:rsidRPr="0042738A" w:rsidRDefault="0042738A" w:rsidP="006E78AC">
      <w:pPr>
        <w:spacing w:before="120"/>
        <w:jc w:val="center"/>
        <w:rPr>
          <w:rFonts w:eastAsia="Times New Roman"/>
          <w:b/>
          <w:lang w:eastAsia="ru-RU"/>
        </w:rPr>
      </w:pPr>
      <w:bookmarkStart w:id="0" w:name="_GoBack"/>
      <w:r w:rsidRPr="0042738A">
        <w:rPr>
          <w:rFonts w:eastAsia="Times New Roman"/>
          <w:b/>
          <w:lang w:eastAsia="ru-RU"/>
        </w:rPr>
        <w:t>Требовани</w:t>
      </w:r>
      <w:r w:rsidR="00E43D9C" w:rsidRPr="008F6115">
        <w:rPr>
          <w:rFonts w:eastAsia="Times New Roman"/>
          <w:b/>
          <w:lang w:eastAsia="ru-RU"/>
        </w:rPr>
        <w:t>я</w:t>
      </w:r>
      <w:r w:rsidRPr="0042738A">
        <w:rPr>
          <w:rFonts w:eastAsia="Times New Roman"/>
          <w:b/>
          <w:lang w:eastAsia="ru-RU"/>
        </w:rPr>
        <w:t xml:space="preserve"> к оформлению статей</w:t>
      </w:r>
    </w:p>
    <w:bookmarkEnd w:id="0"/>
    <w:p w:rsidR="0042738A" w:rsidRPr="0042738A" w:rsidRDefault="0042738A" w:rsidP="00E43D9C">
      <w:pPr>
        <w:ind w:firstLine="709"/>
        <w:rPr>
          <w:rFonts w:eastAsia="Times New Roman"/>
          <w:caps/>
          <w:lang w:eastAsia="ru-RU"/>
        </w:rPr>
      </w:pPr>
      <w:r w:rsidRPr="0042738A">
        <w:rPr>
          <w:rFonts w:eastAsia="Times New Roman"/>
          <w:lang w:eastAsia="ru-RU"/>
        </w:rPr>
        <w:t xml:space="preserve">В сборнике размещаются оригинальные, ранее не опубликованные статьи </w:t>
      </w:r>
      <w:r w:rsidR="00283018" w:rsidRPr="008F6115">
        <w:t>с оригинальн</w:t>
      </w:r>
      <w:r w:rsidR="00283018" w:rsidRPr="008F6115">
        <w:t>о</w:t>
      </w:r>
      <w:r w:rsidR="00283018" w:rsidRPr="008F6115">
        <w:t xml:space="preserve">стью не менее 80 % </w:t>
      </w:r>
      <w:r w:rsidRPr="0042738A">
        <w:rPr>
          <w:rFonts w:eastAsia="Times New Roman"/>
          <w:lang w:eastAsia="ru-RU"/>
        </w:rPr>
        <w:t xml:space="preserve">с авторской правкой. </w:t>
      </w:r>
      <w:r w:rsidR="00283018" w:rsidRPr="008F6115">
        <w:rPr>
          <w:rFonts w:eastAsia="Times New Roman"/>
          <w:lang w:eastAsia="ru-RU"/>
        </w:rPr>
        <w:t>Объем статьи 5 страниц формата А4.</w:t>
      </w:r>
    </w:p>
    <w:p w:rsidR="0042738A" w:rsidRPr="0042738A" w:rsidRDefault="0042738A" w:rsidP="00E43D9C">
      <w:pPr>
        <w:ind w:firstLine="709"/>
        <w:rPr>
          <w:rFonts w:eastAsia="Times New Roman"/>
          <w:lang w:eastAsia="ru-RU"/>
        </w:rPr>
      </w:pPr>
      <w:proofErr w:type="gramStart"/>
      <w:r w:rsidRPr="0042738A">
        <w:rPr>
          <w:rFonts w:eastAsia="Times New Roman"/>
          <w:lang w:eastAsia="ru-RU"/>
        </w:rPr>
        <w:t xml:space="preserve">Материалы принимаются по электронной почте </w:t>
      </w:r>
      <w:r w:rsidR="00F11000" w:rsidRPr="00F11000">
        <w:rPr>
          <w:rFonts w:eastAsia="Times New Roman"/>
          <w:b/>
          <w:lang w:eastAsia="ru-RU"/>
        </w:rPr>
        <w:t>upis_conf202</w:t>
      </w:r>
      <w:r w:rsidR="00546FE4">
        <w:rPr>
          <w:rFonts w:eastAsia="Times New Roman"/>
          <w:b/>
          <w:lang w:eastAsia="ru-RU"/>
        </w:rPr>
        <w:t>3</w:t>
      </w:r>
      <w:r w:rsidR="00F11000" w:rsidRPr="00F11000">
        <w:rPr>
          <w:rFonts w:eastAsia="Times New Roman"/>
          <w:b/>
          <w:lang w:eastAsia="ru-RU"/>
        </w:rPr>
        <w:t>@mail.ru</w:t>
      </w:r>
      <w:r w:rsidR="00F11000" w:rsidRPr="00F11000">
        <w:rPr>
          <w:rFonts w:eastAsia="Times New Roman"/>
          <w:lang w:eastAsia="ru-RU"/>
        </w:rPr>
        <w:t xml:space="preserve"> </w:t>
      </w:r>
      <w:r w:rsidRPr="0042738A">
        <w:rPr>
          <w:rFonts w:eastAsia="Times New Roman"/>
          <w:lang w:eastAsia="ru-RU"/>
        </w:rPr>
        <w:t>в виде прикре</w:t>
      </w:r>
      <w:r w:rsidRPr="0042738A">
        <w:rPr>
          <w:rFonts w:eastAsia="Times New Roman"/>
          <w:lang w:eastAsia="ru-RU"/>
        </w:rPr>
        <w:t>п</w:t>
      </w:r>
      <w:r w:rsidRPr="0042738A">
        <w:rPr>
          <w:rFonts w:eastAsia="Times New Roman"/>
          <w:lang w:eastAsia="ru-RU"/>
        </w:rPr>
        <w:t>ленного файла (в строке «тема» указать:</w:t>
      </w:r>
      <w:proofErr w:type="gramEnd"/>
      <w:r w:rsidRPr="0042738A">
        <w:rPr>
          <w:rFonts w:eastAsia="Times New Roman"/>
          <w:lang w:eastAsia="ru-RU"/>
        </w:rPr>
        <w:t xml:space="preserve"> </w:t>
      </w:r>
      <w:proofErr w:type="gramStart"/>
      <w:r w:rsidRPr="0042738A">
        <w:rPr>
          <w:rFonts w:eastAsia="Times New Roman"/>
          <w:lang w:eastAsia="ru-RU"/>
        </w:rPr>
        <w:t>«Конференция» и прикрепить необходимые файлы).</w:t>
      </w:r>
      <w:proofErr w:type="gramEnd"/>
      <w:r w:rsidRPr="0042738A">
        <w:rPr>
          <w:rFonts w:eastAsia="Times New Roman"/>
          <w:lang w:eastAsia="ru-RU"/>
        </w:rPr>
        <w:t xml:space="preserve"> </w:t>
      </w:r>
      <w:proofErr w:type="gramStart"/>
      <w:r w:rsidRPr="0042738A">
        <w:rPr>
          <w:rFonts w:eastAsia="Times New Roman"/>
          <w:lang w:eastAsia="ru-RU"/>
        </w:rPr>
        <w:t xml:space="preserve">При пересылке прикрепленные к письму файлы называют по фамилии первого автора с добавлением - регистрационная форма, - статья, - </w:t>
      </w:r>
      <w:r w:rsidR="00E43D9C" w:rsidRPr="008F6115">
        <w:rPr>
          <w:rFonts w:eastAsia="Times New Roman"/>
          <w:lang w:eastAsia="ru-RU"/>
        </w:rPr>
        <w:t>заявление</w:t>
      </w:r>
      <w:r w:rsidRPr="0042738A">
        <w:rPr>
          <w:rFonts w:eastAsia="Times New Roman"/>
          <w:lang w:eastAsia="ru-RU"/>
        </w:rPr>
        <w:t xml:space="preserve"> (Иванов-регистрационная форма, Иванов-статья, Иванов-</w:t>
      </w:r>
      <w:r w:rsidR="00B95732">
        <w:rPr>
          <w:rFonts w:eastAsia="Times New Roman"/>
          <w:lang w:eastAsia="ru-RU"/>
        </w:rPr>
        <w:t>авт.</w:t>
      </w:r>
      <w:proofErr w:type="gramEnd"/>
      <w:r w:rsidR="00B95732">
        <w:rPr>
          <w:rFonts w:eastAsia="Times New Roman"/>
          <w:lang w:eastAsia="ru-RU"/>
        </w:rPr>
        <w:t xml:space="preserve"> </w:t>
      </w:r>
      <w:proofErr w:type="gramStart"/>
      <w:r w:rsidR="00B95732">
        <w:rPr>
          <w:rFonts w:eastAsia="Times New Roman"/>
          <w:lang w:eastAsia="ru-RU"/>
        </w:rPr>
        <w:t>Договор, Иванов-</w:t>
      </w:r>
      <w:proofErr w:type="spellStart"/>
      <w:r w:rsidR="00B95732">
        <w:rPr>
          <w:rFonts w:eastAsia="Times New Roman"/>
          <w:lang w:eastAsia="ru-RU"/>
        </w:rPr>
        <w:t>эксп</w:t>
      </w:r>
      <w:proofErr w:type="spellEnd"/>
      <w:r w:rsidR="00B95732">
        <w:rPr>
          <w:rFonts w:eastAsia="Times New Roman"/>
          <w:lang w:eastAsia="ru-RU"/>
        </w:rPr>
        <w:t>. заключение</w:t>
      </w:r>
      <w:r w:rsidRPr="0042738A">
        <w:rPr>
          <w:rFonts w:eastAsia="Times New Roman"/>
          <w:lang w:eastAsia="ru-RU"/>
        </w:rPr>
        <w:t xml:space="preserve">). </w:t>
      </w:r>
      <w:proofErr w:type="gramEnd"/>
    </w:p>
    <w:p w:rsidR="0042738A" w:rsidRPr="0042738A" w:rsidRDefault="0042738A" w:rsidP="00E43D9C">
      <w:pPr>
        <w:ind w:firstLine="709"/>
        <w:rPr>
          <w:rFonts w:eastAsia="Times New Roman"/>
          <w:lang w:eastAsia="ru-RU"/>
        </w:rPr>
      </w:pPr>
      <w:r w:rsidRPr="0042738A">
        <w:rPr>
          <w:rFonts w:eastAsia="Times New Roman"/>
          <w:lang w:eastAsia="ru-RU"/>
        </w:rPr>
        <w:t xml:space="preserve">Текст статьи </w:t>
      </w:r>
      <w:r w:rsidR="00061F8F">
        <w:rPr>
          <w:rFonts w:eastAsia="Times New Roman"/>
          <w:lang w:eastAsia="ru-RU"/>
        </w:rPr>
        <w:t>оформляется с использованием</w:t>
      </w:r>
      <w:r w:rsidR="00E43D9C" w:rsidRPr="008F6115">
        <w:rPr>
          <w:rFonts w:eastAsia="Times New Roman"/>
          <w:lang w:eastAsia="ru-RU"/>
        </w:rPr>
        <w:t xml:space="preserve"> редактор</w:t>
      </w:r>
      <w:r w:rsidR="00061F8F">
        <w:rPr>
          <w:rFonts w:eastAsia="Times New Roman"/>
          <w:lang w:eastAsia="ru-RU"/>
        </w:rPr>
        <w:t>а</w:t>
      </w:r>
      <w:r w:rsidR="00E43D9C" w:rsidRPr="008F6115">
        <w:rPr>
          <w:rFonts w:eastAsia="Times New Roman"/>
          <w:lang w:eastAsia="ru-RU"/>
        </w:rPr>
        <w:t xml:space="preserve"> </w:t>
      </w:r>
      <w:proofErr w:type="spellStart"/>
      <w:r w:rsidR="00E43D9C" w:rsidRPr="008F6115">
        <w:rPr>
          <w:rFonts w:eastAsia="Times New Roman"/>
          <w:lang w:eastAsia="ru-RU"/>
        </w:rPr>
        <w:t>Microsoft</w:t>
      </w:r>
      <w:proofErr w:type="spellEnd"/>
      <w:r w:rsidR="00E43D9C" w:rsidRPr="008F6115">
        <w:rPr>
          <w:rFonts w:eastAsia="Times New Roman"/>
          <w:lang w:eastAsia="ru-RU"/>
        </w:rPr>
        <w:t xml:space="preserve"> </w:t>
      </w:r>
      <w:proofErr w:type="spellStart"/>
      <w:r w:rsidR="00E43D9C" w:rsidRPr="008F6115">
        <w:rPr>
          <w:rFonts w:eastAsia="Times New Roman"/>
          <w:lang w:eastAsia="ru-RU"/>
        </w:rPr>
        <w:t>Word</w:t>
      </w:r>
      <w:proofErr w:type="spellEnd"/>
      <w:r w:rsidRPr="0042738A">
        <w:rPr>
          <w:rFonts w:eastAsia="Times New Roman"/>
          <w:lang w:eastAsia="ru-RU"/>
        </w:rPr>
        <w:t xml:space="preserve"> (формат «.</w:t>
      </w:r>
      <w:proofErr w:type="spellStart"/>
      <w:r w:rsidRPr="0042738A">
        <w:rPr>
          <w:rFonts w:eastAsia="Times New Roman"/>
          <w:lang w:eastAsia="ru-RU"/>
        </w:rPr>
        <w:t>doc</w:t>
      </w:r>
      <w:proofErr w:type="spellEnd"/>
      <w:r w:rsidRPr="0042738A">
        <w:rPr>
          <w:rFonts w:eastAsia="Times New Roman"/>
          <w:lang w:eastAsia="ru-RU"/>
        </w:rPr>
        <w:t>»). Размер бумаги – А4, ориентация – книжная. Все поля по 2 см. Шрифт: гарнитура – «</w:t>
      </w:r>
      <w:proofErr w:type="spellStart"/>
      <w:r w:rsidRPr="0042738A">
        <w:rPr>
          <w:rFonts w:eastAsia="Times New Roman"/>
          <w:lang w:eastAsia="ru-RU"/>
        </w:rPr>
        <w:t>Times</w:t>
      </w:r>
      <w:proofErr w:type="spellEnd"/>
      <w:r w:rsidRPr="0042738A">
        <w:rPr>
          <w:rFonts w:eastAsia="Times New Roman"/>
          <w:lang w:eastAsia="ru-RU"/>
        </w:rPr>
        <w:t xml:space="preserve"> </w:t>
      </w:r>
      <w:proofErr w:type="spellStart"/>
      <w:r w:rsidRPr="0042738A">
        <w:rPr>
          <w:rFonts w:eastAsia="Times New Roman"/>
          <w:lang w:eastAsia="ru-RU"/>
        </w:rPr>
        <w:t>New</w:t>
      </w:r>
      <w:proofErr w:type="spellEnd"/>
      <w:r w:rsidRPr="0042738A">
        <w:rPr>
          <w:rFonts w:eastAsia="Times New Roman"/>
          <w:lang w:eastAsia="ru-RU"/>
        </w:rPr>
        <w:t xml:space="preserve"> </w:t>
      </w:r>
      <w:proofErr w:type="spellStart"/>
      <w:r w:rsidRPr="0042738A">
        <w:rPr>
          <w:rFonts w:eastAsia="Times New Roman"/>
          <w:lang w:eastAsia="ru-RU"/>
        </w:rPr>
        <w:t>Roman</w:t>
      </w:r>
      <w:proofErr w:type="spellEnd"/>
      <w:r w:rsidRPr="0042738A">
        <w:rPr>
          <w:rFonts w:eastAsia="Times New Roman"/>
          <w:lang w:eastAsia="ru-RU"/>
        </w:rPr>
        <w:t xml:space="preserve">», кегль – 14. Абзац: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42738A">
          <w:rPr>
            <w:rFonts w:eastAsia="Times New Roman"/>
            <w:lang w:eastAsia="ru-RU"/>
          </w:rPr>
          <w:t>1,25 см</w:t>
        </w:r>
      </w:smartTag>
      <w:r w:rsidRPr="0042738A">
        <w:rPr>
          <w:rFonts w:eastAsia="Times New Roman"/>
          <w:lang w:eastAsia="ru-RU"/>
        </w:rPr>
        <w:t>., междустрочный интервал – полуто</w:t>
      </w:r>
      <w:r w:rsidRPr="0042738A">
        <w:rPr>
          <w:rFonts w:eastAsia="Times New Roman"/>
          <w:lang w:eastAsia="ru-RU"/>
        </w:rPr>
        <w:t>р</w:t>
      </w:r>
      <w:r w:rsidRPr="0042738A">
        <w:rPr>
          <w:rFonts w:eastAsia="Times New Roman"/>
          <w:lang w:eastAsia="ru-RU"/>
        </w:rPr>
        <w:t xml:space="preserve">ный, выравнивание – по ширине. Ссылки на литературу приводятся в тексте статьи </w:t>
      </w:r>
      <w:r w:rsidRPr="0042738A">
        <w:rPr>
          <w:rFonts w:eastAsia="Times New Roman"/>
          <w:b/>
          <w:lang w:eastAsia="ru-RU"/>
        </w:rPr>
        <w:t>в квадратных скобках</w:t>
      </w:r>
      <w:r w:rsidRPr="0042738A">
        <w:rPr>
          <w:rFonts w:eastAsia="Times New Roman"/>
          <w:lang w:eastAsia="ru-RU"/>
        </w:rPr>
        <w:t>.</w:t>
      </w:r>
    </w:p>
    <w:p w:rsidR="0042738A" w:rsidRPr="0042738A" w:rsidRDefault="0042738A" w:rsidP="00E43D9C">
      <w:pPr>
        <w:ind w:firstLine="709"/>
        <w:rPr>
          <w:rFonts w:eastAsia="Times New Roman"/>
          <w:i/>
          <w:lang w:eastAsia="ru-RU"/>
        </w:rPr>
      </w:pPr>
      <w:r w:rsidRPr="0042738A">
        <w:rPr>
          <w:rFonts w:eastAsia="Times New Roman"/>
          <w:lang w:eastAsia="ru-RU"/>
        </w:rPr>
        <w:t xml:space="preserve">Оформление заголовка </w:t>
      </w:r>
      <w:r w:rsidRPr="0042738A">
        <w:rPr>
          <w:rFonts w:eastAsia="Times New Roman"/>
          <w:i/>
          <w:lang w:eastAsia="ru-RU"/>
        </w:rPr>
        <w:t>на русском и английском языках</w:t>
      </w:r>
      <w:r w:rsidRPr="0042738A">
        <w:rPr>
          <w:rFonts w:eastAsia="Times New Roman"/>
          <w:lang w:eastAsia="ru-RU"/>
        </w:rPr>
        <w:t xml:space="preserve">: индекс УДК, </w:t>
      </w:r>
      <w:r w:rsidR="00B86D01" w:rsidRPr="0042738A">
        <w:rPr>
          <w:rFonts w:eastAsia="Times New Roman"/>
          <w:lang w:eastAsia="ru-RU"/>
        </w:rPr>
        <w:t>название статьи пр</w:t>
      </w:r>
      <w:r w:rsidR="00B86D01" w:rsidRPr="0042738A">
        <w:rPr>
          <w:rFonts w:eastAsia="Times New Roman"/>
          <w:lang w:eastAsia="ru-RU"/>
        </w:rPr>
        <w:t>я</w:t>
      </w:r>
      <w:r w:rsidR="00B86D01" w:rsidRPr="0042738A">
        <w:rPr>
          <w:rFonts w:eastAsia="Times New Roman"/>
          <w:lang w:eastAsia="ru-RU"/>
        </w:rPr>
        <w:t>мым жирным шрифтом</w:t>
      </w:r>
      <w:r w:rsidR="00B86D01">
        <w:rPr>
          <w:rFonts w:eastAsia="Times New Roman"/>
          <w:lang w:eastAsia="ru-RU"/>
        </w:rPr>
        <w:t>,</w:t>
      </w:r>
      <w:r w:rsidR="00B86D01" w:rsidRPr="0042738A">
        <w:rPr>
          <w:rFonts w:eastAsia="Times New Roman"/>
          <w:lang w:eastAsia="ru-RU"/>
        </w:rPr>
        <w:t xml:space="preserve"> </w:t>
      </w:r>
      <w:r w:rsidRPr="0042738A">
        <w:rPr>
          <w:rFonts w:eastAsia="Times New Roman"/>
          <w:lang w:eastAsia="ru-RU"/>
        </w:rPr>
        <w:t>И.О. Фамилия автора (авторов) прямым жирным шрифтом; название о</w:t>
      </w:r>
      <w:r w:rsidRPr="0042738A">
        <w:rPr>
          <w:rFonts w:eastAsia="Times New Roman"/>
          <w:lang w:eastAsia="ru-RU"/>
        </w:rPr>
        <w:t>р</w:t>
      </w:r>
      <w:r w:rsidRPr="0042738A">
        <w:rPr>
          <w:rFonts w:eastAsia="Times New Roman"/>
          <w:lang w:eastAsia="ru-RU"/>
        </w:rPr>
        <w:t>г</w:t>
      </w:r>
      <w:r w:rsidR="00AB5024">
        <w:rPr>
          <w:rFonts w:eastAsia="Times New Roman"/>
          <w:lang w:eastAsia="ru-RU"/>
        </w:rPr>
        <w:t>анизации (полностью), город</w:t>
      </w:r>
      <w:r w:rsidRPr="0042738A">
        <w:rPr>
          <w:rFonts w:eastAsia="Times New Roman"/>
          <w:lang w:eastAsia="ru-RU"/>
        </w:rPr>
        <w:t>. В конце заголовков точки не допускаются.</w:t>
      </w:r>
    </w:p>
    <w:p w:rsidR="0042738A" w:rsidRPr="0042738A" w:rsidRDefault="0042738A" w:rsidP="00E43D9C">
      <w:pPr>
        <w:ind w:firstLine="709"/>
        <w:rPr>
          <w:rFonts w:eastAsia="Times New Roman"/>
          <w:caps/>
          <w:lang w:eastAsia="ru-RU"/>
        </w:rPr>
      </w:pPr>
      <w:r w:rsidRPr="0042738A">
        <w:rPr>
          <w:rFonts w:eastAsia="Times New Roman"/>
          <w:lang w:eastAsia="ru-RU"/>
        </w:rPr>
        <w:t>Аннотация и ключевые слова на русском и английском языках до 200 знаков.</w:t>
      </w:r>
    </w:p>
    <w:p w:rsidR="0042738A" w:rsidRPr="0042738A" w:rsidRDefault="0042738A" w:rsidP="00E43D9C">
      <w:pPr>
        <w:tabs>
          <w:tab w:val="left" w:pos="900"/>
        </w:tabs>
        <w:ind w:firstLine="709"/>
        <w:rPr>
          <w:rFonts w:eastAsia="Times New Roman"/>
          <w:b/>
          <w:color w:val="000000"/>
          <w:lang w:eastAsia="ru-RU"/>
        </w:rPr>
      </w:pPr>
      <w:r w:rsidRPr="0042738A">
        <w:rPr>
          <w:rFonts w:eastAsia="Times New Roman"/>
          <w:color w:val="000000"/>
          <w:lang w:eastAsia="ru-RU"/>
        </w:rPr>
        <w:t xml:space="preserve">Список литературы приводится в конце статьи и строится </w:t>
      </w:r>
      <w:r w:rsidRPr="0020614E">
        <w:rPr>
          <w:rFonts w:eastAsia="Times New Roman"/>
          <w:b/>
          <w:color w:val="000000"/>
          <w:lang w:eastAsia="ru-RU"/>
        </w:rPr>
        <w:t>по</w:t>
      </w:r>
      <w:r w:rsidR="00AB5024" w:rsidRPr="0020614E">
        <w:rPr>
          <w:rFonts w:eastAsia="Times New Roman"/>
          <w:b/>
          <w:color w:val="000000"/>
          <w:lang w:eastAsia="ru-RU"/>
        </w:rPr>
        <w:t xml:space="preserve"> порядку цитирования</w:t>
      </w:r>
      <w:r w:rsidRPr="0042738A">
        <w:rPr>
          <w:rFonts w:eastAsia="Times New Roman"/>
          <w:color w:val="000000"/>
          <w:lang w:eastAsia="ru-RU"/>
        </w:rPr>
        <w:t xml:space="preserve">. </w:t>
      </w:r>
      <w:r w:rsidRPr="0042738A">
        <w:rPr>
          <w:rFonts w:eastAsia="Times New Roman"/>
          <w:b/>
          <w:color w:val="000000"/>
          <w:lang w:eastAsia="ru-RU"/>
        </w:rPr>
        <w:t>Оформлен</w:t>
      </w:r>
      <w:r w:rsidR="00E43D9C" w:rsidRPr="008F6115">
        <w:rPr>
          <w:rFonts w:eastAsia="Times New Roman"/>
          <w:b/>
          <w:color w:val="000000"/>
          <w:lang w:eastAsia="ru-RU"/>
        </w:rPr>
        <w:t xml:space="preserve">ие </w:t>
      </w:r>
      <w:r w:rsidR="00E43D9C" w:rsidRPr="006E78AC">
        <w:t>ГОСТ Р 7.0.5 – 2008</w:t>
      </w:r>
      <w:r w:rsidR="006E78AC">
        <w:t>.</w:t>
      </w:r>
    </w:p>
    <w:p w:rsidR="00061F8F" w:rsidRDefault="00061F8F" w:rsidP="00E43D9C">
      <w:pPr>
        <w:tabs>
          <w:tab w:val="left" w:pos="900"/>
        </w:tabs>
        <w:jc w:val="center"/>
        <w:rPr>
          <w:rFonts w:eastAsia="Times New Roman"/>
          <w:b/>
          <w:color w:val="000000"/>
          <w:lang w:eastAsia="ru-RU"/>
        </w:rPr>
      </w:pPr>
    </w:p>
    <w:p w:rsidR="0042738A" w:rsidRPr="0042738A" w:rsidRDefault="0042738A" w:rsidP="00E43D9C">
      <w:pPr>
        <w:tabs>
          <w:tab w:val="left" w:pos="900"/>
        </w:tabs>
        <w:jc w:val="center"/>
        <w:rPr>
          <w:rFonts w:eastAsia="Times New Roman"/>
          <w:color w:val="000000"/>
          <w:lang w:eastAsia="ru-RU"/>
        </w:rPr>
      </w:pPr>
      <w:r w:rsidRPr="0042738A">
        <w:rPr>
          <w:rFonts w:eastAsia="Times New Roman"/>
          <w:b/>
          <w:color w:val="000000"/>
          <w:lang w:eastAsia="ru-RU"/>
        </w:rPr>
        <w:t>Пример оформления</w:t>
      </w:r>
    </w:p>
    <w:p w:rsidR="00AB5024" w:rsidRDefault="0042738A" w:rsidP="002061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42738A">
        <w:rPr>
          <w:rFonts w:eastAsia="Calibri"/>
          <w:color w:val="000000"/>
        </w:rPr>
        <w:t>УДК 371.134: 378.147</w:t>
      </w:r>
      <w:r w:rsidR="00E43D9C" w:rsidRPr="008F6115">
        <w:rPr>
          <w:rFonts w:eastAsia="Calibri"/>
          <w:color w:val="000000"/>
        </w:rPr>
        <w:tab/>
      </w:r>
      <w:r w:rsidR="00E43D9C" w:rsidRPr="008F6115">
        <w:rPr>
          <w:rFonts w:eastAsia="Calibri"/>
          <w:color w:val="000000"/>
        </w:rPr>
        <w:tab/>
      </w:r>
      <w:r w:rsidR="00E43D9C" w:rsidRPr="008F6115">
        <w:rPr>
          <w:rFonts w:eastAsia="Calibri"/>
          <w:color w:val="000000"/>
        </w:rPr>
        <w:tab/>
      </w:r>
      <w:r w:rsidR="00E43D9C" w:rsidRPr="008F6115">
        <w:rPr>
          <w:rFonts w:eastAsia="Calibri"/>
          <w:color w:val="000000"/>
        </w:rPr>
        <w:tab/>
      </w:r>
      <w:r w:rsidR="00E43D9C" w:rsidRPr="008F6115">
        <w:rPr>
          <w:rFonts w:eastAsia="Calibri"/>
          <w:color w:val="000000"/>
        </w:rPr>
        <w:tab/>
      </w:r>
      <w:r w:rsidR="00E43D9C" w:rsidRPr="008F6115">
        <w:rPr>
          <w:rFonts w:eastAsia="Calibri"/>
          <w:color w:val="000000"/>
        </w:rPr>
        <w:tab/>
      </w:r>
      <w:r w:rsidR="00E43D9C" w:rsidRPr="008F6115">
        <w:rPr>
          <w:rFonts w:eastAsia="Calibri"/>
          <w:color w:val="000000"/>
        </w:rPr>
        <w:tab/>
      </w:r>
      <w:r w:rsidR="00D3515F">
        <w:rPr>
          <w:rFonts w:eastAsia="Calibri"/>
          <w:color w:val="000000"/>
        </w:rPr>
        <w:tab/>
      </w:r>
      <w:r w:rsidR="00D3515F">
        <w:rPr>
          <w:rFonts w:eastAsia="Calibri"/>
          <w:color w:val="000000"/>
        </w:rPr>
        <w:tab/>
        <w:t xml:space="preserve">  </w:t>
      </w:r>
      <w:r w:rsidRPr="0042738A">
        <w:rPr>
          <w:rFonts w:eastAsia="Calibri"/>
          <w:color w:val="000000"/>
        </w:rPr>
        <w:t xml:space="preserve">  </w:t>
      </w:r>
    </w:p>
    <w:p w:rsidR="00B86D01" w:rsidRDefault="00B86D01" w:rsidP="00B86D01">
      <w:pPr>
        <w:ind w:firstLine="709"/>
        <w:jc w:val="left"/>
        <w:rPr>
          <w:rFonts w:eastAsia="TT3EF3o00"/>
          <w:b/>
          <w:lang w:eastAsia="ru-RU"/>
        </w:rPr>
      </w:pPr>
      <w:r>
        <w:rPr>
          <w:rFonts w:eastAsia="TT3EF3o00"/>
          <w:b/>
          <w:lang w:eastAsia="ru-RU"/>
        </w:rPr>
        <w:t>Технологии активного обучения как средство развития профессионализма</w:t>
      </w:r>
    </w:p>
    <w:p w:rsidR="0042738A" w:rsidRPr="0042738A" w:rsidRDefault="0042738A" w:rsidP="0020614E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ascii="Calibri" w:eastAsia="TT3EF3o00" w:hAnsi="Calibri"/>
          <w:b/>
        </w:rPr>
      </w:pPr>
      <w:r w:rsidRPr="0042738A">
        <w:rPr>
          <w:rFonts w:eastAsia="TT3EF3o00"/>
          <w:b/>
        </w:rPr>
        <w:t>И. Н. Иванов</w:t>
      </w:r>
    </w:p>
    <w:p w:rsidR="0042738A" w:rsidRPr="0020614E" w:rsidRDefault="0042738A" w:rsidP="0020614E">
      <w:pPr>
        <w:ind w:firstLine="709"/>
        <w:jc w:val="left"/>
        <w:rPr>
          <w:rFonts w:eastAsia="TT3EF3o00"/>
          <w:spacing w:val="-6"/>
          <w:lang w:eastAsia="ru-RU"/>
        </w:rPr>
      </w:pPr>
      <w:r w:rsidRPr="0020614E">
        <w:rPr>
          <w:rFonts w:eastAsia="TT3EF3o00"/>
          <w:spacing w:val="-6"/>
          <w:lang w:eastAsia="ru-RU"/>
        </w:rPr>
        <w:t>Российский государственный</w:t>
      </w:r>
      <w:r w:rsidR="00AB5024" w:rsidRPr="0020614E">
        <w:rPr>
          <w:rFonts w:eastAsia="TT3EF3o00"/>
          <w:spacing w:val="-6"/>
          <w:lang w:eastAsia="ru-RU"/>
        </w:rPr>
        <w:t xml:space="preserve"> </w:t>
      </w:r>
      <w:r w:rsidRPr="0020614E">
        <w:rPr>
          <w:rFonts w:eastAsia="TT3EF3o00"/>
          <w:spacing w:val="-6"/>
          <w:lang w:eastAsia="ru-RU"/>
        </w:rPr>
        <w:t xml:space="preserve">профессионально-педагогический университет, </w:t>
      </w:r>
      <w:r w:rsidR="00AB5024" w:rsidRPr="0020614E">
        <w:rPr>
          <w:rFonts w:eastAsia="TT3EF3o00"/>
          <w:spacing w:val="-6"/>
          <w:lang w:eastAsia="ru-RU"/>
        </w:rPr>
        <w:t xml:space="preserve">г. </w:t>
      </w:r>
      <w:r w:rsidRPr="0020614E">
        <w:rPr>
          <w:rFonts w:eastAsia="TT3EF3o00"/>
          <w:spacing w:val="-6"/>
          <w:lang w:eastAsia="ru-RU"/>
        </w:rPr>
        <w:t>Екатеринбург</w:t>
      </w:r>
    </w:p>
    <w:p w:rsidR="00AB5024" w:rsidRDefault="00AB5024" w:rsidP="0020614E">
      <w:pPr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42738A">
        <w:rPr>
          <w:rFonts w:eastAsia="Times New Roman"/>
          <w:b/>
          <w:lang w:eastAsia="ru-RU"/>
        </w:rPr>
        <w:t>Аннотация.</w:t>
      </w:r>
      <w:r w:rsidRPr="0042738A">
        <w:rPr>
          <w:rFonts w:eastAsia="Times New Roman"/>
          <w:lang w:eastAsia="ru-RU"/>
        </w:rPr>
        <w:t xml:space="preserve"> В статье рассматриваются возможности использования технологий активного обучения для формирования профессиональной компетентности будущего педагога.</w:t>
      </w:r>
    </w:p>
    <w:p w:rsidR="00AB5024" w:rsidRPr="008F6115" w:rsidRDefault="00AB5024" w:rsidP="0020614E">
      <w:pPr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42738A">
        <w:rPr>
          <w:rFonts w:eastAsia="Times New Roman"/>
          <w:b/>
          <w:lang w:eastAsia="ru-RU"/>
        </w:rPr>
        <w:t>Ключевые слова:</w:t>
      </w:r>
      <w:r w:rsidRPr="0042738A">
        <w:rPr>
          <w:rFonts w:eastAsia="Times New Roman"/>
          <w:i/>
          <w:lang w:eastAsia="ru-RU"/>
        </w:rPr>
        <w:t xml:space="preserve"> </w:t>
      </w:r>
      <w:r w:rsidRPr="0042738A">
        <w:rPr>
          <w:rFonts w:eastAsia="Times New Roman"/>
          <w:lang w:eastAsia="ru-RU"/>
        </w:rPr>
        <w:t xml:space="preserve">технологии активного обучения; составляющие профессионализма. </w:t>
      </w:r>
    </w:p>
    <w:p w:rsidR="00AB5024" w:rsidRPr="0042738A" w:rsidRDefault="00AB5024" w:rsidP="00AB5024">
      <w:pPr>
        <w:shd w:val="clear" w:color="auto" w:fill="FFFFFF"/>
        <w:suppressAutoHyphens/>
        <w:ind w:firstLine="709"/>
        <w:rPr>
          <w:rFonts w:eastAsia="Times New Roman"/>
          <w:lang w:eastAsia="ru-RU"/>
        </w:rPr>
      </w:pPr>
    </w:p>
    <w:p w:rsidR="00AB5024" w:rsidRPr="00546FE4" w:rsidRDefault="00AB5024" w:rsidP="0020614E">
      <w:pPr>
        <w:ind w:firstLine="709"/>
        <w:jc w:val="left"/>
        <w:rPr>
          <w:rFonts w:eastAsia="Times New Roman"/>
          <w:lang w:val="en-US" w:eastAsia="ru-RU"/>
        </w:rPr>
      </w:pPr>
      <w:r>
        <w:rPr>
          <w:rFonts w:eastAsia="Calibri"/>
          <w:color w:val="000000"/>
          <w:lang w:val="en-US"/>
        </w:rPr>
        <w:t xml:space="preserve">UDC </w:t>
      </w:r>
      <w:r w:rsidRPr="00546FE4">
        <w:rPr>
          <w:rFonts w:eastAsia="Calibri"/>
          <w:color w:val="000000"/>
          <w:lang w:val="en-US"/>
        </w:rPr>
        <w:t>371.134: 378.147</w:t>
      </w:r>
    </w:p>
    <w:p w:rsidR="00B86D01" w:rsidRPr="00B86D01" w:rsidRDefault="00B86D01" w:rsidP="0020614E">
      <w:pPr>
        <w:ind w:firstLine="709"/>
        <w:jc w:val="left"/>
        <w:rPr>
          <w:rFonts w:eastAsia="Times New Roman"/>
          <w:b/>
          <w:lang w:val="en-US" w:eastAsia="ru-RU"/>
        </w:rPr>
      </w:pPr>
      <w:r w:rsidRPr="0020614E">
        <w:rPr>
          <w:rFonts w:eastAsia="Times New Roman"/>
          <w:b/>
          <w:lang w:val="en-US" w:eastAsia="ru-RU"/>
        </w:rPr>
        <w:t>Active learning technologies as a means of developing professionalism</w:t>
      </w:r>
    </w:p>
    <w:p w:rsidR="00AB5024" w:rsidRPr="00AB5024" w:rsidRDefault="00AB5024" w:rsidP="0020614E">
      <w:pPr>
        <w:ind w:firstLine="709"/>
        <w:jc w:val="left"/>
        <w:rPr>
          <w:rFonts w:eastAsia="Times New Roman"/>
          <w:b/>
          <w:lang w:val="en-US" w:eastAsia="ru-RU"/>
        </w:rPr>
      </w:pPr>
      <w:r w:rsidRPr="0042738A">
        <w:rPr>
          <w:rFonts w:eastAsia="Times New Roman"/>
          <w:b/>
          <w:lang w:val="en-US" w:eastAsia="ru-RU"/>
        </w:rPr>
        <w:t>I</w:t>
      </w:r>
      <w:r w:rsidRPr="00AB5024">
        <w:rPr>
          <w:rFonts w:eastAsia="Times New Roman"/>
          <w:b/>
          <w:lang w:val="en-US" w:eastAsia="ru-RU"/>
        </w:rPr>
        <w:t>.</w:t>
      </w:r>
      <w:r w:rsidRPr="0042738A">
        <w:rPr>
          <w:rFonts w:eastAsia="Times New Roman"/>
          <w:b/>
          <w:lang w:val="en-US" w:eastAsia="ru-RU"/>
        </w:rPr>
        <w:t> </w:t>
      </w:r>
      <w:r w:rsidRPr="00AB5024">
        <w:rPr>
          <w:rFonts w:eastAsia="Times New Roman"/>
          <w:b/>
          <w:lang w:val="en-US" w:eastAsia="ru-RU"/>
        </w:rPr>
        <w:t>N.</w:t>
      </w:r>
      <w:r w:rsidRPr="0042738A">
        <w:rPr>
          <w:rFonts w:eastAsia="Times New Roman"/>
          <w:b/>
          <w:lang w:val="en-US" w:eastAsia="ru-RU"/>
        </w:rPr>
        <w:t> Ivanov</w:t>
      </w:r>
    </w:p>
    <w:p w:rsidR="00AB5024" w:rsidRPr="00AB5024" w:rsidRDefault="00AB5024" w:rsidP="0020614E">
      <w:pPr>
        <w:ind w:firstLine="709"/>
        <w:jc w:val="left"/>
        <w:rPr>
          <w:rFonts w:eastAsia="Times New Roman"/>
          <w:lang w:val="en-US" w:eastAsia="ru-RU"/>
        </w:rPr>
      </w:pPr>
      <w:r w:rsidRPr="00AB5024">
        <w:rPr>
          <w:rFonts w:eastAsia="Times New Roman"/>
          <w:lang w:val="en-US" w:eastAsia="ru-RU"/>
        </w:rPr>
        <w:t>Russian state vocational pedagogical university, Ekaterinburg</w:t>
      </w:r>
    </w:p>
    <w:p w:rsidR="0020614E" w:rsidRDefault="0020614E" w:rsidP="0020614E">
      <w:pPr>
        <w:shd w:val="clear" w:color="auto" w:fill="FFFFFF"/>
        <w:suppressAutoHyphens/>
        <w:ind w:firstLine="709"/>
        <w:rPr>
          <w:rFonts w:eastAsia="Times New Roman"/>
          <w:b/>
          <w:lang w:val="en" w:eastAsia="ru-RU"/>
        </w:rPr>
      </w:pPr>
    </w:p>
    <w:p w:rsidR="0042738A" w:rsidRPr="0042738A" w:rsidRDefault="0042738A" w:rsidP="0020614E">
      <w:pPr>
        <w:shd w:val="clear" w:color="auto" w:fill="FFFFFF"/>
        <w:suppressAutoHyphens/>
        <w:ind w:firstLine="709"/>
        <w:rPr>
          <w:rFonts w:eastAsia="Times New Roman"/>
          <w:lang w:val="en-US" w:eastAsia="ru-RU"/>
        </w:rPr>
      </w:pPr>
      <w:r w:rsidRPr="008F6115">
        <w:rPr>
          <w:rFonts w:eastAsia="Times New Roman"/>
          <w:b/>
          <w:lang w:val="en" w:eastAsia="ru-RU"/>
        </w:rPr>
        <w:t>Abstract</w:t>
      </w:r>
      <w:r w:rsidRPr="008F6115">
        <w:rPr>
          <w:rFonts w:eastAsia="Times New Roman"/>
          <w:b/>
          <w:lang w:val="en-US" w:eastAsia="ru-RU"/>
        </w:rPr>
        <w:t>.</w:t>
      </w:r>
      <w:r w:rsidRPr="008F6115">
        <w:rPr>
          <w:rFonts w:eastAsia="Times New Roman"/>
          <w:lang w:val="en-US" w:eastAsia="ru-RU"/>
        </w:rPr>
        <w:t xml:space="preserve"> </w:t>
      </w:r>
      <w:r w:rsidRPr="0042738A">
        <w:rPr>
          <w:rFonts w:eastAsia="Times New Roman"/>
          <w:iCs/>
          <w:lang w:val="en-US" w:eastAsia="ru-RU"/>
        </w:rPr>
        <w:t xml:space="preserve">The article describes the </w:t>
      </w:r>
      <w:r w:rsidRPr="0042738A">
        <w:rPr>
          <w:rFonts w:eastAsia="Times New Roman"/>
          <w:bCs/>
          <w:iCs/>
          <w:lang w:val="en-US" w:eastAsia="ru-RU"/>
        </w:rPr>
        <w:t xml:space="preserve">potentiality </w:t>
      </w:r>
      <w:r w:rsidRPr="0042738A">
        <w:rPr>
          <w:rFonts w:eastAsia="Times New Roman"/>
          <w:iCs/>
          <w:lang w:val="en-US" w:eastAsia="ru-RU"/>
        </w:rPr>
        <w:t xml:space="preserve">of active learning technologies for </w:t>
      </w:r>
      <w:r w:rsidRPr="0042738A">
        <w:rPr>
          <w:rFonts w:eastAsia="Times New Roman"/>
          <w:lang w:val="en-US" w:eastAsia="ru-RU"/>
        </w:rPr>
        <w:t>forming of professional-pedagogical competence.</w:t>
      </w:r>
    </w:p>
    <w:p w:rsidR="0042738A" w:rsidRPr="0042738A" w:rsidRDefault="0042738A" w:rsidP="0020614E">
      <w:pPr>
        <w:shd w:val="clear" w:color="auto" w:fill="FFFFFF"/>
        <w:suppressAutoHyphens/>
        <w:ind w:firstLine="709"/>
        <w:rPr>
          <w:rFonts w:eastAsia="Times New Roman"/>
          <w:lang w:val="en-US" w:eastAsia="ru-RU"/>
        </w:rPr>
      </w:pPr>
      <w:r w:rsidRPr="0042738A">
        <w:rPr>
          <w:rFonts w:eastAsia="Times New Roman"/>
          <w:b/>
          <w:lang w:val="en-US" w:eastAsia="ru-RU"/>
        </w:rPr>
        <w:t>Keywords:</w:t>
      </w:r>
      <w:r w:rsidRPr="0042738A">
        <w:rPr>
          <w:rFonts w:eastAsia="Times New Roman"/>
          <w:b/>
          <w:iCs/>
          <w:lang w:val="en-US" w:eastAsia="ru-RU"/>
        </w:rPr>
        <w:t xml:space="preserve"> </w:t>
      </w:r>
      <w:r w:rsidRPr="0042738A">
        <w:rPr>
          <w:rFonts w:eastAsia="Times New Roman"/>
          <w:iCs/>
          <w:lang w:val="en-US" w:eastAsia="ru-RU"/>
        </w:rPr>
        <w:t>active learning technologies; component of professionalism; workshop;</w:t>
      </w:r>
      <w:r w:rsidRPr="0042738A">
        <w:rPr>
          <w:rFonts w:eastAsia="Times New Roman"/>
          <w:lang w:val="en-US" w:eastAsia="ru-RU"/>
        </w:rPr>
        <w:t xml:space="preserve"> competence</w:t>
      </w:r>
      <w:r w:rsidRPr="0042738A">
        <w:rPr>
          <w:rFonts w:eastAsia="Times New Roman"/>
          <w:iCs/>
          <w:lang w:val="en-US" w:eastAsia="ru-RU"/>
        </w:rPr>
        <w:t>.</w:t>
      </w:r>
    </w:p>
    <w:p w:rsidR="00A15DBA" w:rsidRPr="00AB5024" w:rsidRDefault="00A15DBA" w:rsidP="0020614E">
      <w:pPr>
        <w:shd w:val="clear" w:color="auto" w:fill="FFFFFF"/>
        <w:suppressAutoHyphens/>
        <w:ind w:firstLine="709"/>
        <w:rPr>
          <w:rFonts w:eastAsia="TT3EF3o00"/>
          <w:lang w:val="en-US" w:eastAsia="ru-RU"/>
        </w:rPr>
      </w:pPr>
    </w:p>
    <w:p w:rsidR="0042738A" w:rsidRPr="0042738A" w:rsidRDefault="0042738A" w:rsidP="0020614E">
      <w:pPr>
        <w:shd w:val="clear" w:color="auto" w:fill="FFFFFF"/>
        <w:suppressAutoHyphens/>
        <w:ind w:firstLine="709"/>
        <w:rPr>
          <w:rFonts w:eastAsia="TT3EF3o00"/>
          <w:lang w:eastAsia="ru-RU"/>
        </w:rPr>
      </w:pPr>
      <w:r w:rsidRPr="0042738A">
        <w:rPr>
          <w:rFonts w:eastAsia="TT3EF3o00"/>
          <w:lang w:eastAsia="ru-RU"/>
        </w:rPr>
        <w:t>Важным компонентом образовательной среды является организация учебного процесса с использованием технологий активного обучения, например, технологии проведения семинара в форме диалога [</w:t>
      </w:r>
      <w:r w:rsidR="00AB5024">
        <w:rPr>
          <w:rFonts w:eastAsia="TT3EF3o00"/>
          <w:lang w:eastAsia="ru-RU"/>
        </w:rPr>
        <w:t>1</w:t>
      </w:r>
      <w:r w:rsidRPr="0042738A">
        <w:rPr>
          <w:rFonts w:eastAsia="TT3EF3o00"/>
          <w:lang w:eastAsia="ru-RU"/>
        </w:rPr>
        <w:t>].</w:t>
      </w:r>
    </w:p>
    <w:sectPr w:rsidR="0042738A" w:rsidRPr="0042738A" w:rsidSect="008F61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3EF3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48"/>
    <w:multiLevelType w:val="hybridMultilevel"/>
    <w:tmpl w:val="BF6E5278"/>
    <w:lvl w:ilvl="0" w:tplc="481CE21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5210"/>
    <w:multiLevelType w:val="hybridMultilevel"/>
    <w:tmpl w:val="E662D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12622"/>
    <w:multiLevelType w:val="hybridMultilevel"/>
    <w:tmpl w:val="5ED8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66480"/>
    <w:multiLevelType w:val="hybridMultilevel"/>
    <w:tmpl w:val="13CA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C5017"/>
    <w:multiLevelType w:val="multilevel"/>
    <w:tmpl w:val="2DAA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10A5F48"/>
    <w:multiLevelType w:val="hybridMultilevel"/>
    <w:tmpl w:val="5D5AC800"/>
    <w:lvl w:ilvl="0" w:tplc="9DA2E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CC390D"/>
    <w:multiLevelType w:val="hybridMultilevel"/>
    <w:tmpl w:val="74B603CA"/>
    <w:lvl w:ilvl="0" w:tplc="D6EEF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626DF4"/>
    <w:multiLevelType w:val="hybridMultilevel"/>
    <w:tmpl w:val="7C4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2F61"/>
    <w:multiLevelType w:val="hybridMultilevel"/>
    <w:tmpl w:val="161E0034"/>
    <w:lvl w:ilvl="0" w:tplc="6AA6D93A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F0245CA"/>
    <w:multiLevelType w:val="hybridMultilevel"/>
    <w:tmpl w:val="36E2E788"/>
    <w:lvl w:ilvl="0" w:tplc="66AE8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F"/>
    <w:rsid w:val="00010AF7"/>
    <w:rsid w:val="000211B4"/>
    <w:rsid w:val="00024ED2"/>
    <w:rsid w:val="000407D5"/>
    <w:rsid w:val="00061F8F"/>
    <w:rsid w:val="0006364F"/>
    <w:rsid w:val="000771D9"/>
    <w:rsid w:val="000D0F62"/>
    <w:rsid w:val="00134BD6"/>
    <w:rsid w:val="001A06CD"/>
    <w:rsid w:val="001B267A"/>
    <w:rsid w:val="001B5411"/>
    <w:rsid w:val="001C40C9"/>
    <w:rsid w:val="001D5525"/>
    <w:rsid w:val="001F78B1"/>
    <w:rsid w:val="0020485D"/>
    <w:rsid w:val="0020614E"/>
    <w:rsid w:val="002120AB"/>
    <w:rsid w:val="00226FEF"/>
    <w:rsid w:val="00233997"/>
    <w:rsid w:val="0026604E"/>
    <w:rsid w:val="00283018"/>
    <w:rsid w:val="002978B2"/>
    <w:rsid w:val="002A4DC9"/>
    <w:rsid w:val="002A7B83"/>
    <w:rsid w:val="002C0513"/>
    <w:rsid w:val="002C06D9"/>
    <w:rsid w:val="002D16C1"/>
    <w:rsid w:val="00312501"/>
    <w:rsid w:val="00320DF9"/>
    <w:rsid w:val="0038132A"/>
    <w:rsid w:val="00385A41"/>
    <w:rsid w:val="003A2410"/>
    <w:rsid w:val="00401598"/>
    <w:rsid w:val="00401D16"/>
    <w:rsid w:val="0041226E"/>
    <w:rsid w:val="00414D39"/>
    <w:rsid w:val="00415FC7"/>
    <w:rsid w:val="0042738A"/>
    <w:rsid w:val="004432B0"/>
    <w:rsid w:val="0044387D"/>
    <w:rsid w:val="00473F46"/>
    <w:rsid w:val="004742E9"/>
    <w:rsid w:val="004B7A06"/>
    <w:rsid w:val="004D1ED9"/>
    <w:rsid w:val="004E31C6"/>
    <w:rsid w:val="0050490F"/>
    <w:rsid w:val="00506404"/>
    <w:rsid w:val="00546FE4"/>
    <w:rsid w:val="00551028"/>
    <w:rsid w:val="00554B4D"/>
    <w:rsid w:val="00560533"/>
    <w:rsid w:val="005621FE"/>
    <w:rsid w:val="00562D16"/>
    <w:rsid w:val="00571CF7"/>
    <w:rsid w:val="00585177"/>
    <w:rsid w:val="005A07F7"/>
    <w:rsid w:val="005B504F"/>
    <w:rsid w:val="005B6A0F"/>
    <w:rsid w:val="005D3979"/>
    <w:rsid w:val="005D62DF"/>
    <w:rsid w:val="00602ECD"/>
    <w:rsid w:val="00615531"/>
    <w:rsid w:val="00624D55"/>
    <w:rsid w:val="00645F0A"/>
    <w:rsid w:val="006726B7"/>
    <w:rsid w:val="00686592"/>
    <w:rsid w:val="006961B3"/>
    <w:rsid w:val="006C1BBB"/>
    <w:rsid w:val="006C54AA"/>
    <w:rsid w:val="006D38BE"/>
    <w:rsid w:val="006E68B5"/>
    <w:rsid w:val="006E78AC"/>
    <w:rsid w:val="006F0443"/>
    <w:rsid w:val="006F0BB2"/>
    <w:rsid w:val="00704F73"/>
    <w:rsid w:val="00706DEF"/>
    <w:rsid w:val="007606F1"/>
    <w:rsid w:val="00790A08"/>
    <w:rsid w:val="007979BA"/>
    <w:rsid w:val="007B21B1"/>
    <w:rsid w:val="007C039B"/>
    <w:rsid w:val="007D4609"/>
    <w:rsid w:val="007D5DA4"/>
    <w:rsid w:val="007E4E7E"/>
    <w:rsid w:val="00815BC3"/>
    <w:rsid w:val="00823E5F"/>
    <w:rsid w:val="00833546"/>
    <w:rsid w:val="0084011B"/>
    <w:rsid w:val="0084075E"/>
    <w:rsid w:val="00884036"/>
    <w:rsid w:val="0089587E"/>
    <w:rsid w:val="008B0516"/>
    <w:rsid w:val="008B16C1"/>
    <w:rsid w:val="008D083E"/>
    <w:rsid w:val="008E7986"/>
    <w:rsid w:val="008F6115"/>
    <w:rsid w:val="00923852"/>
    <w:rsid w:val="009405C0"/>
    <w:rsid w:val="009421F7"/>
    <w:rsid w:val="00943D7B"/>
    <w:rsid w:val="00954ABC"/>
    <w:rsid w:val="00977AA9"/>
    <w:rsid w:val="009811EF"/>
    <w:rsid w:val="00984F70"/>
    <w:rsid w:val="009C7D27"/>
    <w:rsid w:val="009D39D5"/>
    <w:rsid w:val="009D5D6C"/>
    <w:rsid w:val="009F3AE7"/>
    <w:rsid w:val="00A15DBA"/>
    <w:rsid w:val="00A21BC0"/>
    <w:rsid w:val="00A252C8"/>
    <w:rsid w:val="00A45138"/>
    <w:rsid w:val="00A51529"/>
    <w:rsid w:val="00A5173D"/>
    <w:rsid w:val="00A60EA9"/>
    <w:rsid w:val="00A76DA8"/>
    <w:rsid w:val="00A779AE"/>
    <w:rsid w:val="00A822D0"/>
    <w:rsid w:val="00AA1E42"/>
    <w:rsid w:val="00AB5024"/>
    <w:rsid w:val="00B00507"/>
    <w:rsid w:val="00B11F6A"/>
    <w:rsid w:val="00B14461"/>
    <w:rsid w:val="00B248CC"/>
    <w:rsid w:val="00B34111"/>
    <w:rsid w:val="00B4463E"/>
    <w:rsid w:val="00B54723"/>
    <w:rsid w:val="00B86D01"/>
    <w:rsid w:val="00B95732"/>
    <w:rsid w:val="00B97E7A"/>
    <w:rsid w:val="00BE24B0"/>
    <w:rsid w:val="00C17048"/>
    <w:rsid w:val="00C412F1"/>
    <w:rsid w:val="00C41B91"/>
    <w:rsid w:val="00C75972"/>
    <w:rsid w:val="00C968E3"/>
    <w:rsid w:val="00CB30C5"/>
    <w:rsid w:val="00CC7D3C"/>
    <w:rsid w:val="00D20E5F"/>
    <w:rsid w:val="00D3515F"/>
    <w:rsid w:val="00D37A6D"/>
    <w:rsid w:val="00D413E0"/>
    <w:rsid w:val="00D43AFA"/>
    <w:rsid w:val="00D447A6"/>
    <w:rsid w:val="00D9571B"/>
    <w:rsid w:val="00DB45AB"/>
    <w:rsid w:val="00DB5AFB"/>
    <w:rsid w:val="00DC2D2A"/>
    <w:rsid w:val="00DD7BFE"/>
    <w:rsid w:val="00DE5132"/>
    <w:rsid w:val="00DE5D41"/>
    <w:rsid w:val="00DF4395"/>
    <w:rsid w:val="00DF5FC5"/>
    <w:rsid w:val="00E06E4A"/>
    <w:rsid w:val="00E274DC"/>
    <w:rsid w:val="00E35F82"/>
    <w:rsid w:val="00E3640B"/>
    <w:rsid w:val="00E43D9C"/>
    <w:rsid w:val="00E45251"/>
    <w:rsid w:val="00E50DA7"/>
    <w:rsid w:val="00E72EDF"/>
    <w:rsid w:val="00E76AD8"/>
    <w:rsid w:val="00E82809"/>
    <w:rsid w:val="00E9187F"/>
    <w:rsid w:val="00EA20EC"/>
    <w:rsid w:val="00EB3871"/>
    <w:rsid w:val="00EE3E9A"/>
    <w:rsid w:val="00EE5F5F"/>
    <w:rsid w:val="00F00188"/>
    <w:rsid w:val="00F11000"/>
    <w:rsid w:val="00F174FC"/>
    <w:rsid w:val="00F17658"/>
    <w:rsid w:val="00F85863"/>
    <w:rsid w:val="00F9249A"/>
    <w:rsid w:val="00F95957"/>
    <w:rsid w:val="00FD6B9E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F5F"/>
    <w:pPr>
      <w:widowControl w:val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6E4A"/>
    <w:pPr>
      <w:ind w:left="720"/>
      <w:contextualSpacing/>
    </w:pPr>
  </w:style>
  <w:style w:type="table" w:styleId="a6">
    <w:name w:val="Table Grid"/>
    <w:basedOn w:val="a1"/>
    <w:uiPriority w:val="59"/>
    <w:rsid w:val="00D3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2C06D9"/>
    <w:pPr>
      <w:ind w:firstLine="567"/>
      <w:jc w:val="center"/>
    </w:pPr>
    <w:rPr>
      <w:rFonts w:eastAsia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C06D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D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D27"/>
    <w:rPr>
      <w:rFonts w:ascii="Tahoma" w:eastAsia="PMingLiU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412F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273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2738A"/>
    <w:rPr>
      <w:rFonts w:ascii="Times New Roman" w:eastAsia="PMingLiU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F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F5F"/>
    <w:pPr>
      <w:widowControl w:val="0"/>
      <w:jc w:val="left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6E4A"/>
    <w:pPr>
      <w:ind w:left="720"/>
      <w:contextualSpacing/>
    </w:pPr>
  </w:style>
  <w:style w:type="table" w:styleId="a6">
    <w:name w:val="Table Grid"/>
    <w:basedOn w:val="a1"/>
    <w:uiPriority w:val="59"/>
    <w:rsid w:val="00D37A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2C06D9"/>
    <w:pPr>
      <w:ind w:firstLine="567"/>
      <w:jc w:val="center"/>
    </w:pPr>
    <w:rPr>
      <w:rFonts w:eastAsia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2C06D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7D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D27"/>
    <w:rPr>
      <w:rFonts w:ascii="Tahoma" w:eastAsia="PMingLiU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412F1"/>
    <w:rPr>
      <w:color w:val="0000FF" w:themeColor="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4273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2738A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57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3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МСИ-Волгоград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Задорина Ирина Сергеевна</cp:lastModifiedBy>
  <cp:revision>3</cp:revision>
  <cp:lastPrinted>2023-01-14T08:50:00Z</cp:lastPrinted>
  <dcterms:created xsi:type="dcterms:W3CDTF">2023-02-07T04:13:00Z</dcterms:created>
  <dcterms:modified xsi:type="dcterms:W3CDTF">2023-02-07T12:35:00Z</dcterms:modified>
</cp:coreProperties>
</file>